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203B3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12972" w:rsidRPr="00412972" w:rsidTr="00412972">
        <w:tc>
          <w:tcPr>
            <w:tcW w:w="0" w:type="auto"/>
            <w:shd w:val="clear" w:color="auto" w:fill="203B3B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2972" w:rsidRPr="00412972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203B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2972" w:rsidRPr="00412972">
                    <w:tc>
                      <w:tcPr>
                        <w:tcW w:w="0" w:type="auto"/>
                        <w:shd w:val="clear" w:color="auto" w:fill="203B3B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03B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75"/>
                          <w:gridCol w:w="448"/>
                          <w:gridCol w:w="477"/>
                        </w:tblGrid>
                        <w:tr w:rsidR="00412972" w:rsidRPr="00412972">
                          <w:trPr>
                            <w:gridAfter w:val="1"/>
                            <w:wAfter w:w="480" w:type="dxa"/>
                          </w:trPr>
                          <w:tc>
                            <w:tcPr>
                              <w:tcW w:w="8100" w:type="dxa"/>
                              <w:shd w:val="clear" w:color="auto" w:fill="203B3B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outlineLvl w:val="0"/>
                                <w:rPr>
                                  <w:rFonts w:ascii="Georgia" w:eastAsia="Times New Roman" w:hAnsi="Georgia" w:cs="Times New Roman"/>
                                  <w:color w:val="FFFFFF"/>
                                  <w:kern w:val="36"/>
                                  <w:sz w:val="54"/>
                                  <w:szCs w:val="54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Book Antiqua" w:eastAsia="Times New Roman" w:hAnsi="Book Antiqua" w:cs="Times New Roman"/>
                                  <w:color w:val="FFFFFF"/>
                                  <w:kern w:val="36"/>
                                  <w:sz w:val="54"/>
                                  <w:szCs w:val="54"/>
                                  <w:lang w:eastAsia="ru-RU"/>
                                </w:rPr>
                                <w:t>Программа ветеринарной конференции в </w:t>
                              </w:r>
                              <w:r w:rsidRPr="00412972">
                                <w:rPr>
                                  <w:rFonts w:ascii="Book Antiqua" w:eastAsia="Times New Roman" w:hAnsi="Book Antiqua" w:cs="Times New Roman"/>
                                  <w:color w:val="FFFFFF"/>
                                  <w:kern w:val="36"/>
                                  <w:sz w:val="54"/>
                                  <w:szCs w:val="54"/>
                                  <w:lang w:eastAsia="ru-RU"/>
                                </w:rPr>
                                <w:br/>
                                <w:t>Калуге </w:t>
                              </w:r>
                              <w:r w:rsidRPr="00412972">
                                <w:rPr>
                                  <w:rFonts w:ascii="Book Antiqua" w:eastAsia="Times New Roman" w:hAnsi="Book Antiqua" w:cs="Times New Roman"/>
                                  <w:color w:val="FFFFFF"/>
                                  <w:kern w:val="36"/>
                                  <w:sz w:val="54"/>
                                  <w:szCs w:val="54"/>
                                  <w:lang w:eastAsia="ru-RU"/>
                                </w:rPr>
                                <w:br/>
                                <w:t>25 октября</w:t>
                              </w:r>
                            </w:p>
                          </w:tc>
                          <w:tc>
                            <w:tcPr>
                              <w:tcW w:w="450" w:type="dxa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FFFF"/>
                                  <w:sz w:val="54"/>
                                  <w:szCs w:val="54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5000" w:type="pct"/>
                              <w:gridSpan w:val="3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12972" w:rsidRPr="00412972" w:rsidRDefault="00412972" w:rsidP="0041297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2972" w:rsidRPr="00412972" w:rsidRDefault="00412972" w:rsidP="004129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2972" w:rsidRPr="00412972" w:rsidRDefault="00412972" w:rsidP="00412972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412972" w:rsidRPr="00412972" w:rsidTr="00412972">
        <w:tc>
          <w:tcPr>
            <w:tcW w:w="0" w:type="auto"/>
            <w:shd w:val="clear" w:color="auto" w:fill="203B3B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412972" w:rsidRPr="00412972"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203B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12972" w:rsidRPr="00412972">
                    <w:tc>
                      <w:tcPr>
                        <w:tcW w:w="0" w:type="auto"/>
                        <w:shd w:val="clear" w:color="auto" w:fill="203B3B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203B3B"/>
                            <w:left w:val="single" w:sz="6" w:space="0" w:color="203B3B"/>
                            <w:bottom w:val="single" w:sz="6" w:space="0" w:color="203B3B"/>
                            <w:right w:val="single" w:sz="6" w:space="0" w:color="203B3B"/>
                          </w:tblBorders>
                          <w:shd w:val="clear" w:color="auto" w:fill="203B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484"/>
                        </w:tblGrid>
                        <w:tr w:rsidR="00412972" w:rsidRPr="00412972">
                          <w:tc>
                            <w:tcPr>
                              <w:tcW w:w="5000" w:type="pct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4500" w:type="dxa"/>
                              <w:shd w:val="clear" w:color="auto" w:fill="203B3B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FCFCFC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Дата проведения:</w:t>
                              </w:r>
                            </w:p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FCFCFC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>25 октября с 9:00 до 18:00 (четверг)</w:t>
                              </w:r>
                            </w:p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FCFCFC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FFFFF"/>
                                  <w:sz w:val="21"/>
                                  <w:szCs w:val="21"/>
                                  <w:lang w:eastAsia="ru-RU"/>
                                </w:rPr>
                                <w:t>Адрес: </w:t>
                              </w: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FCFCFC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 xml:space="preserve">Ул. Академика Королева, 16, </w:t>
                              </w:r>
                              <w:proofErr w:type="spellStart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>FourPoints</w:t>
                              </w:r>
                              <w:proofErr w:type="spellEnd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>by</w:t>
                              </w:r>
                              <w:proofErr w:type="spellEnd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>Sheraton</w:t>
                              </w:r>
                              <w:proofErr w:type="spellEnd"/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CCFFCC"/>
                                  <w:sz w:val="21"/>
                                  <w:szCs w:val="21"/>
                                  <w:lang w:eastAsia="ru-RU"/>
                                </w:rPr>
                                <w:t xml:space="preserve"> Калуга, конференц-зал Вектор</w:t>
                              </w: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5000" w:type="pct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color w:val="FCFCFC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12972" w:rsidRPr="00412972" w:rsidRDefault="00412972" w:rsidP="0041297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2972" w:rsidRPr="00412972" w:rsidRDefault="00412972" w:rsidP="004129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4500" w:type="dxa"/>
                  <w:hideMark/>
                </w:tcPr>
                <w:tbl>
                  <w:tblPr>
                    <w:tblW w:w="5000" w:type="pct"/>
                    <w:shd w:val="clear" w:color="auto" w:fill="203B3B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412972" w:rsidRPr="00412972">
                    <w:tc>
                      <w:tcPr>
                        <w:tcW w:w="0" w:type="auto"/>
                        <w:shd w:val="clear" w:color="auto" w:fill="203B3B"/>
                        <w:vAlign w:val="center"/>
                        <w:hideMark/>
                      </w:tcPr>
                      <w:tbl>
                        <w:tblPr>
                          <w:tblW w:w="5000" w:type="pct"/>
                          <w:shd w:val="clear" w:color="auto" w:fill="203B3B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412972" w:rsidRPr="00412972">
                          <w:tc>
                            <w:tcPr>
                              <w:tcW w:w="5000" w:type="pct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4500" w:type="dxa"/>
                              <w:shd w:val="clear" w:color="auto" w:fill="203B3B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5000" w:type="pct"/>
                              <w:shd w:val="clear" w:color="auto" w:fill="203B3B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44444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12972" w:rsidRPr="00412972" w:rsidRDefault="00412972" w:rsidP="0041297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2972" w:rsidRPr="00412972" w:rsidRDefault="00412972" w:rsidP="004129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2972" w:rsidRPr="00412972" w:rsidRDefault="00412972" w:rsidP="00412972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  <w:tr w:rsidR="00412972" w:rsidRPr="00412972" w:rsidTr="00412972">
        <w:tc>
          <w:tcPr>
            <w:tcW w:w="0" w:type="auto"/>
            <w:shd w:val="clear" w:color="auto" w:fill="203B3B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12972" w:rsidRPr="00412972"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412972" w:rsidRPr="00412972"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4" w:space="0" w:color="00BFBF"/>
                            <w:left w:val="single" w:sz="24" w:space="0" w:color="00BFBF"/>
                            <w:bottom w:val="single" w:sz="24" w:space="0" w:color="00BFBF"/>
                            <w:right w:val="single" w:sz="24" w:space="0" w:color="00BFBF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940"/>
                        </w:tblGrid>
                        <w:tr w:rsidR="00412972" w:rsidRPr="00412972">
                          <w:trPr>
                            <w:trHeight w:val="150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412972" w:rsidRPr="00412972">
                          <w:tc>
                            <w:tcPr>
                              <w:tcW w:w="9000" w:type="dxa"/>
                              <w:shd w:val="clear" w:color="auto" w:fill="FFFFFF"/>
                              <w:hideMark/>
                            </w:tcPr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9966"/>
                                  <w:sz w:val="21"/>
                                  <w:szCs w:val="21"/>
                                  <w:lang w:eastAsia="ru-RU"/>
                                </w:rPr>
                                <w:t>ПРОГРАММА КОНФЕРЕНЦИИ</w:t>
                              </w: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339966"/>
                                  <w:sz w:val="21"/>
                                  <w:szCs w:val="21"/>
                                  <w:lang w:eastAsia="ru-RU"/>
                                </w:rPr>
                                <w:br/>
                              </w:r>
                              <w:r w:rsidRPr="00412972">
                                <w:rPr>
                                  <w:rFonts w:ascii="Georgia" w:eastAsia="Times New Roman" w:hAnsi="Georgia" w:cs="Times New Roman"/>
                                  <w:b/>
                                  <w:bCs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  <w:t>последипломное образование ветеринарных специалистов</w:t>
                              </w:r>
                            </w:p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412972" w:rsidRPr="00412972" w:rsidRDefault="00412972" w:rsidP="00412972">
                              <w:pPr>
                                <w:spacing w:after="150" w:line="240" w:lineRule="auto"/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412972"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tbl>
                              <w:tblPr>
                                <w:tblW w:w="8850" w:type="dxa"/>
                                <w:tblBorders>
                                  <w:top w:val="single" w:sz="6" w:space="0" w:color="DDDDDD"/>
                                  <w:left w:val="single" w:sz="6" w:space="0" w:color="DDDDDD"/>
                                  <w:bottom w:val="single" w:sz="6" w:space="0" w:color="DDDDDD"/>
                                  <w:right w:val="single" w:sz="6" w:space="0" w:color="DDDDDD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"/>
                                <w:gridCol w:w="2871"/>
                                <w:gridCol w:w="5094"/>
                              </w:tblGrid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8:30-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9:00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Регистрация участников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0" w:line="240" w:lineRule="auto"/>
                                      <w:rPr>
                                        <w:rFonts w:ascii="Georgia" w:eastAsia="Times New Roman" w:hAnsi="Georgia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9:00-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10:30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«Офтальмологические проявления при инфекционных заболеваниях кошек: герпес, микоплазмоз, хламидиоз»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Бояринов Сергей Андреевич,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ветеринарный врач-офтальмолог, микрохирург, член Европейского Общества Ветеринарной Офтальмологии (ESVO), Русского Общества Ветеринарной Офтальмологии (RSVO), Российского Глаукомного Общества (РГО). 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10:30-11:00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«Диетотерапия при заболеваниях ЖКТ у собак и кошек»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Сироткина Светлана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ветеринарный врач, </w:t>
                                    </w:r>
                                    <w:proofErr w:type="spellStart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зооинженер</w:t>
                                    </w:r>
                                    <w:proofErr w:type="spellEnd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, инструктор-кинолог, эксперт по научной поддержке ROYAL CANIN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11:00-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11:10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Перерыв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0" w:line="240" w:lineRule="auto"/>
                                      <w:rPr>
                                        <w:rFonts w:ascii="Georgia" w:eastAsia="Times New Roman" w:hAnsi="Georgia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444444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11:10-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br/>
                                      <w:t>12:10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«Травматические повреждения глаза у собак и кошек. Возможности терапии и хирургии»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Бояринов Сергей Андреевич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12:10-13:40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«Основы эндоскопии в репродукции. Методики проведения </w:t>
                                    </w:r>
                                    <w:proofErr w:type="spellStart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эндоманипуляций</w:t>
                                    </w:r>
                                    <w:proofErr w:type="spellEnd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. Обзор клинических случаев»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Семенистый Сергей Владимирович,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главный врач ветеринарной службы Российской Школы Подготовки Собак-Проводников Всероссийского Общества Слепых. Специалист общей практики и репродукции мелких домашних животных. Является членом Российского Общества Ветеринарной Репродукции.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lastRenderedPageBreak/>
                                      <w:t>13:40-14:20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Перерыв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14:20-15:50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«Инфекции верхних дыхательных путей кошек»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Коняев Сергей Владимирович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, к.б.н., ветеринарный терапевт, паразитолог. Главный врач ветеринарной клиники «АС </w:t>
                                    </w:r>
                                    <w:proofErr w:type="spellStart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Вет</w:t>
                                    </w:r>
                                    <w:proofErr w:type="spellEnd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». Преподавал более 10 лет на факультете ветеринарной медицины НГАУ, гистологию, биологию с основами экологии, ветеринарную паразитологию, ветеринарно-санитарную экспертизу и экологию паразитических видов.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15:50-16:50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«Особенности построения бизнес-процессов в работе с ортопедическими пациентами»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Зотов Александр Андреевич, 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ветеринарный врач – хирург, травматолог, ортопед (опыт более 17 лет). Член RSAVA и Российского ветеринарного хирургического общества. Участник международных конгрессов и программ повышения квалификации. Состоит в ассоциациях SEVC, ВХО. Участник программы клинических испытаний и внедрения </w:t>
                                    </w:r>
                                    <w:proofErr w:type="spellStart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физиопроцедурных</w:t>
                                    </w:r>
                                    <w:proofErr w:type="spellEnd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 xml:space="preserve"> приборов в ветеринарии (МАГ, </w:t>
                                    </w:r>
                                    <w:proofErr w:type="spellStart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БиоМАГ</w:t>
                                    </w:r>
                                    <w:proofErr w:type="spellEnd"/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). Эксперт рубрики «Полезные советы» на ОРТ и «живые истории» на Домашнем.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16:50-17:00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Перерыв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17:00-18:00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i/>
                                        <w:i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«Инфекции верхних дыхательных путей кошек»</w:t>
                                    </w:r>
                                  </w:p>
                                </w:tc>
                                <w:tc>
                                  <w:tcPr>
                                    <w:tcW w:w="4035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4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Докладчик:</w:t>
                                    </w: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Коняев Сергей Владимирович</w:t>
                                    </w:r>
                                  </w:p>
                                </w:tc>
                              </w:tr>
                              <w:tr w:rsidR="00412972" w:rsidRPr="00412972">
                                <w:tc>
                                  <w:tcPr>
                                    <w:tcW w:w="102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outlineLvl w:val="3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30"/>
                                        <w:szCs w:val="30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4"/>
                                        <w:szCs w:val="24"/>
                                        <w:lang w:eastAsia="ru-RU"/>
                                      </w:rPr>
                                      <w:t>18:00</w:t>
                                    </w:r>
                                  </w:p>
                                </w:tc>
                                <w:tc>
                                  <w:tcPr>
                                    <w:tcW w:w="3780" w:type="dxa"/>
                                    <w:tcBorders>
                                      <w:top w:val="single" w:sz="6" w:space="0" w:color="DDDDDD"/>
                                      <w:left w:val="single" w:sz="6" w:space="0" w:color="DDDDDD"/>
                                      <w:bottom w:val="single" w:sz="6" w:space="0" w:color="DDDDDD"/>
                                      <w:right w:val="single" w:sz="6" w:space="0" w:color="DDDDDD"/>
                                    </w:tcBorders>
                                    <w:tcMar>
                                      <w:top w:w="45" w:type="dxa"/>
                                      <w:left w:w="45" w:type="dxa"/>
                                      <w:bottom w:w="45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150" w:line="240" w:lineRule="auto"/>
                                      <w:rPr>
                                        <w:rFonts w:ascii="Georgia" w:eastAsia="Times New Roman" w:hAnsi="Georgia" w:cs="Times New Roman"/>
                                        <w:color w:val="203B3B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412972">
                                      <w:rPr>
                                        <w:rFonts w:ascii="Georgia" w:eastAsia="Times New Roman" w:hAnsi="Georgia" w:cs="Times New Roman"/>
                                        <w:b/>
                                        <w:bCs/>
                                        <w:color w:val="339966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Выдача сертификатов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412972" w:rsidRPr="00412972" w:rsidRDefault="00412972" w:rsidP="00412972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12972" w:rsidRPr="00412972" w:rsidRDefault="00412972" w:rsidP="00412972">
                              <w:pPr>
                                <w:spacing w:after="0" w:line="240" w:lineRule="auto"/>
                                <w:rPr>
                                  <w:rFonts w:ascii="Georgia" w:eastAsia="Times New Roman" w:hAnsi="Georgia" w:cs="Times New Roman"/>
                                  <w:color w:val="203B3B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412972" w:rsidRPr="00412972" w:rsidRDefault="00412972" w:rsidP="00412972">
                        <w:pPr>
                          <w:spacing w:after="0" w:line="240" w:lineRule="auto"/>
                          <w:rPr>
                            <w:rFonts w:ascii="Georgia" w:eastAsia="Times New Roman" w:hAnsi="Georgia" w:cs="Times New Roman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412972" w:rsidRPr="00412972" w:rsidRDefault="00412972" w:rsidP="00412972">
                  <w:pPr>
                    <w:spacing w:after="0" w:line="240" w:lineRule="auto"/>
                    <w:rPr>
                      <w:rFonts w:ascii="Georgia" w:eastAsia="Times New Roman" w:hAnsi="Georgia" w:cs="Times New Roman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412972" w:rsidRPr="00412972" w:rsidRDefault="00412972" w:rsidP="00412972">
            <w:pPr>
              <w:spacing w:after="0" w:line="240" w:lineRule="auto"/>
              <w:rPr>
                <w:rFonts w:ascii="Georgia" w:eastAsia="Times New Roman" w:hAnsi="Georgia" w:cs="Times New Roman"/>
                <w:color w:val="444444"/>
                <w:sz w:val="21"/>
                <w:szCs w:val="21"/>
                <w:lang w:eastAsia="ru-RU"/>
              </w:rPr>
            </w:pPr>
          </w:p>
        </w:tc>
      </w:tr>
    </w:tbl>
    <w:p w:rsidR="002F71B4" w:rsidRDefault="002F71B4">
      <w:bookmarkStart w:id="0" w:name="_GoBack"/>
      <w:bookmarkEnd w:id="0"/>
    </w:p>
    <w:sectPr w:rsidR="002F7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972"/>
    <w:rsid w:val="002F71B4"/>
    <w:rsid w:val="0041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0D310-2357-4F91-876A-7C67A7BF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29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4129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4129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29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129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1297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412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2972"/>
    <w:rPr>
      <w:b/>
      <w:bCs/>
    </w:rPr>
  </w:style>
  <w:style w:type="character" w:customStyle="1" w:styleId="js-extracted-address">
    <w:name w:val="js-extracted-address"/>
    <w:basedOn w:val="a0"/>
    <w:rsid w:val="00412972"/>
  </w:style>
  <w:style w:type="character" w:styleId="a5">
    <w:name w:val="Emphasis"/>
    <w:basedOn w:val="a0"/>
    <w:uiPriority w:val="20"/>
    <w:qFormat/>
    <w:rsid w:val="004129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06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</cp:revision>
  <dcterms:created xsi:type="dcterms:W3CDTF">2018-10-20T14:31:00Z</dcterms:created>
  <dcterms:modified xsi:type="dcterms:W3CDTF">2018-10-20T14:32:00Z</dcterms:modified>
</cp:coreProperties>
</file>